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Date:11/22/2025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11:45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Added deeper tracing to the update paths that showed clustered spikes and collected a new batch of detailed timing logs.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Begin isolating the highest-frequency spike triggers and test small adjustments to the update path.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spikes only appear during extended runtimes, making them harder to reproduce consistently for testing.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Refined alert behavior during rapid metric refreshes and reduced the frequency of short desync cycles.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Test the refined alert logic under mixed load patterns to ensure stability across varying voltages.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Under fluctuating load, timing still slips occasionally, causing brief misalignment between alerts and data updates.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Tuned burst-handling thresholds and observed smoother alignment during moderate burst sequences.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Test the new thresholds under maximum-load burst scenarios to confirm they hold under worst-case conditions.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At full burst intensity, small timing offsets still emerge and need further balancing.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